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127" w:rsidRPr="00C73AE2" w:rsidRDefault="00170127" w:rsidP="001A7D51">
      <w:pPr>
        <w:widowControl w:val="0"/>
        <w:ind w:left="5670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Приложение 2</w:t>
      </w:r>
    </w:p>
    <w:p w:rsidR="00170127" w:rsidRPr="00C73AE2" w:rsidRDefault="00170127" w:rsidP="001A7D51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к постановлению </w:t>
      </w:r>
    </w:p>
    <w:p w:rsidR="00170127" w:rsidRPr="00C73AE2" w:rsidRDefault="00170127" w:rsidP="001A7D51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Администрации города </w:t>
      </w:r>
    </w:p>
    <w:p w:rsidR="00170127" w:rsidRPr="00C73AE2" w:rsidRDefault="00170127" w:rsidP="001A7D51">
      <w:pPr>
        <w:widowControl w:val="0"/>
        <w:ind w:left="5670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от ____________ № ______</w:t>
      </w:r>
      <w:r w:rsidR="001A7D51">
        <w:rPr>
          <w:rFonts w:eastAsia="Times New Roman"/>
          <w:color w:val="000000"/>
          <w:szCs w:val="28"/>
          <w:lang w:eastAsia="ru-RU"/>
        </w:rPr>
        <w:t>___</w:t>
      </w:r>
    </w:p>
    <w:p w:rsidR="00170127" w:rsidRPr="00C73AE2" w:rsidRDefault="00170127" w:rsidP="00170127">
      <w:pPr>
        <w:widowControl w:val="0"/>
        <w:rPr>
          <w:rFonts w:eastAsia="Times New Roman"/>
          <w:color w:val="000000"/>
          <w:szCs w:val="28"/>
          <w:lang w:eastAsia="ru-RU"/>
        </w:rPr>
      </w:pPr>
    </w:p>
    <w:p w:rsidR="00170127" w:rsidRPr="00C73AE2" w:rsidRDefault="00170127" w:rsidP="00170127">
      <w:pPr>
        <w:widowControl w:val="0"/>
        <w:rPr>
          <w:rFonts w:eastAsia="Times New Roman"/>
          <w:color w:val="000000"/>
          <w:szCs w:val="28"/>
          <w:lang w:eastAsia="ru-RU"/>
        </w:rPr>
      </w:pPr>
    </w:p>
    <w:p w:rsidR="00170127" w:rsidRDefault="00170127" w:rsidP="00170127">
      <w:pPr>
        <w:widowControl w:val="0"/>
        <w:jc w:val="center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Расчет </w:t>
      </w:r>
    </w:p>
    <w:p w:rsidR="00170127" w:rsidRDefault="00170127" w:rsidP="00170127">
      <w:pPr>
        <w:widowControl w:val="0"/>
        <w:jc w:val="center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начальной цены права на заключение договора </w:t>
      </w:r>
    </w:p>
    <w:p w:rsidR="00170127" w:rsidRDefault="00170127" w:rsidP="00170127">
      <w:pPr>
        <w:widowControl w:val="0"/>
        <w:jc w:val="center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 xml:space="preserve">о комплексном развитии территории жилой застройки </w:t>
      </w:r>
    </w:p>
    <w:p w:rsidR="00170127" w:rsidRPr="00C73AE2" w:rsidRDefault="00170127" w:rsidP="00170127">
      <w:pPr>
        <w:widowControl w:val="0"/>
        <w:jc w:val="center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части микрорайона 27А</w:t>
      </w:r>
      <w:r w:rsidRPr="00C73AE2">
        <w:rPr>
          <w:rFonts w:eastAsia="Times New Roman"/>
          <w:color w:val="000000"/>
          <w:szCs w:val="28"/>
          <w:lang w:eastAsia="ru-RU"/>
        </w:rPr>
        <w:t xml:space="preserve"> города Сургута</w:t>
      </w:r>
    </w:p>
    <w:p w:rsidR="00170127" w:rsidRPr="00C73AE2" w:rsidRDefault="00170127" w:rsidP="00170127">
      <w:pPr>
        <w:widowControl w:val="0"/>
        <w:jc w:val="both"/>
        <w:rPr>
          <w:rFonts w:eastAsia="Times New Roman"/>
          <w:color w:val="000000"/>
          <w:szCs w:val="28"/>
          <w:lang w:eastAsia="ru-RU"/>
        </w:rPr>
      </w:pPr>
    </w:p>
    <w:p w:rsidR="00170127" w:rsidRPr="00C73AE2" w:rsidRDefault="00170127" w:rsidP="00170127">
      <w:pPr>
        <w:widowControl w:val="0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Основания:</w:t>
      </w:r>
    </w:p>
    <w:p w:rsidR="00170127" w:rsidRPr="00F7476F" w:rsidRDefault="00170127" w:rsidP="00170127">
      <w:pPr>
        <w:widowControl w:val="0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C73AE2">
        <w:rPr>
          <w:rFonts w:eastAsia="Times New Roman"/>
          <w:color w:val="000000"/>
          <w:szCs w:val="28"/>
          <w:lang w:eastAsia="ru-RU"/>
        </w:rPr>
        <w:t>1.</w:t>
      </w:r>
      <w:r w:rsidR="001A7D51">
        <w:rPr>
          <w:rFonts w:eastAsia="Times New Roman"/>
          <w:color w:val="000000"/>
          <w:szCs w:val="28"/>
          <w:lang w:eastAsia="ru-RU"/>
        </w:rPr>
        <w:t xml:space="preserve"> </w:t>
      </w:r>
      <w:r w:rsidRPr="00C73AE2">
        <w:rPr>
          <w:rFonts w:eastAsia="Times New Roman"/>
          <w:color w:val="000000"/>
          <w:szCs w:val="28"/>
          <w:lang w:eastAsia="ru-RU"/>
        </w:rPr>
        <w:t xml:space="preserve">Постановление </w:t>
      </w:r>
      <w:r w:rsidRPr="00F7476F">
        <w:rPr>
          <w:rFonts w:eastAsia="Times New Roman"/>
          <w:color w:val="000000"/>
          <w:szCs w:val="28"/>
          <w:lang w:eastAsia="ru-RU"/>
        </w:rPr>
        <w:t xml:space="preserve">Администрации города Сургута от </w:t>
      </w:r>
      <w:r>
        <w:rPr>
          <w:rFonts w:eastAsia="Times New Roman"/>
          <w:color w:val="000000"/>
          <w:szCs w:val="28"/>
          <w:lang w:eastAsia="ru-RU"/>
        </w:rPr>
        <w:t>19.08.2025</w:t>
      </w:r>
      <w:r w:rsidRPr="00F7476F">
        <w:rPr>
          <w:rFonts w:eastAsia="Times New Roman"/>
          <w:color w:val="000000"/>
          <w:szCs w:val="28"/>
          <w:lang w:eastAsia="ru-RU"/>
        </w:rPr>
        <w:t xml:space="preserve"> № </w:t>
      </w:r>
      <w:r>
        <w:rPr>
          <w:rFonts w:eastAsia="Times New Roman"/>
          <w:color w:val="000000"/>
          <w:szCs w:val="28"/>
          <w:lang w:eastAsia="ru-RU"/>
        </w:rPr>
        <w:t>4894</w:t>
      </w:r>
      <w:r w:rsidRPr="00F7476F">
        <w:rPr>
          <w:rFonts w:eastAsia="Times New Roman"/>
          <w:color w:val="000000"/>
          <w:szCs w:val="28"/>
          <w:lang w:eastAsia="ru-RU"/>
        </w:rPr>
        <w:t xml:space="preserve"> </w:t>
      </w:r>
      <w:r w:rsidRPr="00F7476F">
        <w:rPr>
          <w:rFonts w:eastAsia="Times New Roman"/>
          <w:color w:val="000000"/>
          <w:szCs w:val="28"/>
          <w:lang w:eastAsia="ru-RU"/>
        </w:rPr>
        <w:br/>
        <w:t xml:space="preserve">«О комплексном развитии территории жилой застройки </w:t>
      </w:r>
      <w:r>
        <w:rPr>
          <w:rFonts w:eastAsia="Times New Roman"/>
          <w:color w:val="000000"/>
          <w:szCs w:val="28"/>
          <w:lang w:eastAsia="ru-RU"/>
        </w:rPr>
        <w:t>части микрорайона 27А</w:t>
      </w:r>
      <w:r w:rsidRPr="00F7476F">
        <w:rPr>
          <w:rFonts w:eastAsia="Times New Roman"/>
          <w:color w:val="000000"/>
          <w:szCs w:val="28"/>
          <w:lang w:eastAsia="ru-RU"/>
        </w:rPr>
        <w:t xml:space="preserve"> города Сургута».</w:t>
      </w:r>
    </w:p>
    <w:p w:rsidR="00170127" w:rsidRPr="00C73AE2" w:rsidRDefault="00170127" w:rsidP="00170127">
      <w:pPr>
        <w:widowControl w:val="0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F7476F">
        <w:rPr>
          <w:rFonts w:eastAsia="Times New Roman"/>
          <w:color w:val="000000"/>
          <w:szCs w:val="28"/>
          <w:lang w:eastAsia="ru-RU"/>
        </w:rPr>
        <w:t>2.</w:t>
      </w:r>
      <w:r w:rsidR="001A7D51">
        <w:rPr>
          <w:rFonts w:eastAsia="Times New Roman"/>
          <w:color w:val="000000"/>
          <w:szCs w:val="28"/>
          <w:lang w:eastAsia="ru-RU"/>
        </w:rPr>
        <w:t xml:space="preserve"> </w:t>
      </w:r>
      <w:r w:rsidRPr="00F7476F">
        <w:rPr>
          <w:rFonts w:eastAsia="Times New Roman"/>
          <w:color w:val="000000"/>
          <w:szCs w:val="28"/>
          <w:lang w:eastAsia="ru-RU"/>
        </w:rPr>
        <w:t xml:space="preserve">Постановление Правительства Ханты-Мансийского автономного </w:t>
      </w:r>
      <w:r w:rsidR="001A7D51">
        <w:rPr>
          <w:rFonts w:eastAsia="Times New Roman"/>
          <w:color w:val="000000"/>
          <w:szCs w:val="28"/>
          <w:lang w:eastAsia="ru-RU"/>
        </w:rPr>
        <w:br/>
      </w:r>
      <w:r w:rsidRPr="00F7476F">
        <w:rPr>
          <w:rFonts w:eastAsia="Times New Roman"/>
          <w:color w:val="000000"/>
          <w:szCs w:val="28"/>
          <w:lang w:eastAsia="ru-RU"/>
        </w:rPr>
        <w:t>округа – Югры от 11.06.2021 № 213-п «</w:t>
      </w:r>
      <w:r w:rsidRPr="00C73AE2">
        <w:rPr>
          <w:rFonts w:eastAsia="Times New Roman"/>
          <w:color w:val="000000"/>
          <w:szCs w:val="28"/>
          <w:lang w:eastAsia="ru-RU"/>
        </w:rPr>
        <w:t xml:space="preserve">О регулировании отдельных отношений в сфере комплексного развития территорий в Ханты-Мансийском автономном округе – Югре». </w:t>
      </w:r>
    </w:p>
    <w:p w:rsidR="00170127" w:rsidRPr="00C73AE2" w:rsidRDefault="00170127" w:rsidP="00170127">
      <w:pPr>
        <w:widowControl w:val="0"/>
        <w:jc w:val="both"/>
        <w:rPr>
          <w:rFonts w:eastAsia="Times New Roman"/>
          <w:color w:val="000000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774"/>
        <w:gridCol w:w="909"/>
        <w:gridCol w:w="2385"/>
        <w:gridCol w:w="1966"/>
      </w:tblGrid>
      <w:tr w:rsidR="00170127" w:rsidRPr="00C73AE2" w:rsidTr="00865590">
        <w:trPr>
          <w:trHeight w:val="31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№</w:t>
            </w:r>
          </w:p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п/п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Наименование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Default="001A7D51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eastAsia="Times New Roman"/>
                <w:szCs w:val="28"/>
                <w:lang w:eastAsia="ru-RU"/>
              </w:rPr>
              <w:t>Еди-ница</w:t>
            </w:r>
            <w:proofErr w:type="spellEnd"/>
            <w:proofErr w:type="gramEnd"/>
            <w:r>
              <w:rPr>
                <w:rFonts w:eastAsia="Times New Roman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eastAsia="Times New Roman"/>
                <w:szCs w:val="28"/>
                <w:lang w:eastAsia="ru-RU"/>
              </w:rPr>
              <w:t>изме</w:t>
            </w:r>
            <w:proofErr w:type="spellEnd"/>
            <w:r>
              <w:rPr>
                <w:rFonts w:eastAsia="Times New Roman"/>
                <w:szCs w:val="28"/>
                <w:lang w:eastAsia="ru-RU"/>
              </w:rPr>
              <w:t>-</w:t>
            </w:r>
          </w:p>
          <w:p w:rsidR="001A7D51" w:rsidRPr="00C73AE2" w:rsidRDefault="001A7D51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рения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Формула</w:t>
            </w:r>
          </w:p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расчета</w:t>
            </w: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Показатель</w:t>
            </w:r>
          </w:p>
        </w:tc>
      </w:tr>
      <w:tr w:rsidR="00170127" w:rsidRPr="00C73AE2" w:rsidTr="00865590">
        <w:trPr>
          <w:trHeight w:val="31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Территория,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кв. м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213 520</w:t>
            </w:r>
          </w:p>
        </w:tc>
      </w:tr>
      <w:tr w:rsidR="00170127" w:rsidRPr="00C73AE2" w:rsidTr="00865590">
        <w:trPr>
          <w:trHeight w:val="97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Количество земельных участков, поставленных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на кадастровый учет, входящих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шт.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65</w:t>
            </w:r>
          </w:p>
        </w:tc>
      </w:tr>
      <w:tr w:rsidR="00170127" w:rsidRPr="00C73AE2" w:rsidTr="00865590">
        <w:trPr>
          <w:trHeight w:val="100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Общая площадь земельных участков, поставленных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на кадастровый учет, входящих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кв. м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89 357,25</w:t>
            </w:r>
          </w:p>
        </w:tc>
      </w:tr>
      <w:tr w:rsidR="00170127" w:rsidRPr="00C73AE2" w:rsidTr="00865590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4</w:t>
            </w:r>
          </w:p>
        </w:tc>
        <w:tc>
          <w:tcPr>
            <w:tcW w:w="3963" w:type="dxa"/>
            <w:shd w:val="clear" w:color="auto" w:fill="auto"/>
            <w:hideMark/>
          </w:tcPr>
          <w:p w:rsidR="00F22659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Общая площадь территории земли, не поставленной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на кадастровый учет, входящей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о комплексном развитии (сведения о категории </w:t>
            </w:r>
          </w:p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земель и виде разрешенного использования отсутствуют)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кв. м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пункт 1 </w:t>
            </w:r>
            <w:r w:rsidRPr="00C73AE2">
              <w:rPr>
                <w:rFonts w:eastAsia="Times New Roman"/>
                <w:snapToGrid w:val="0"/>
                <w:szCs w:val="28"/>
                <w:lang w:eastAsia="ru-RU"/>
              </w:rPr>
              <w:t>–</w:t>
            </w:r>
            <w:r w:rsidRPr="00C73AE2">
              <w:rPr>
                <w:rFonts w:eastAsia="Times New Roman"/>
                <w:szCs w:val="28"/>
                <w:lang w:eastAsia="ru-RU"/>
              </w:rPr>
              <w:t xml:space="preserve"> пункт 3</w:t>
            </w: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124 162,75</w:t>
            </w:r>
          </w:p>
        </w:tc>
      </w:tr>
      <w:tr w:rsidR="00170127" w:rsidRPr="00C73AE2" w:rsidTr="00865590">
        <w:trPr>
          <w:trHeight w:val="118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5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Общая кадастровая стоимость земельных участков, поставленных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на кадастровый учет, входящих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руб.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428 747 083,58</w:t>
            </w:r>
          </w:p>
        </w:tc>
      </w:tr>
      <w:tr w:rsidR="00170127" w:rsidRPr="00C73AE2" w:rsidTr="00865590">
        <w:trPr>
          <w:trHeight w:val="163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6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Количество земельных участков, с видом разрешенного использования «многоэтажная жилая застройка (высотная застройка)», кадастрового квартала, в котором расположены земельные участки, входящие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шт.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</w:t>
            </w:r>
          </w:p>
        </w:tc>
      </w:tr>
      <w:tr w:rsidR="00170127" w:rsidRPr="00C73AE2" w:rsidTr="00865590">
        <w:trPr>
          <w:trHeight w:val="1590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7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Общая площадь земельных участков, с видом разрешенного использования «многоэтажная жилая застройка (высотная застройка)» кадастрового квартала, в котором расположены земельные участки, входящие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кв. м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18 392</w:t>
            </w:r>
          </w:p>
        </w:tc>
      </w:tr>
      <w:tr w:rsidR="00170127" w:rsidRPr="00C73AE2" w:rsidTr="00865590">
        <w:trPr>
          <w:trHeight w:val="60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8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Общая кадастровая стоимость земельных участков, с видом разрешенного использования «многоэтажная жилая застройка (высотная застройка)» кадастрового квартала, в котором расположены земельные участки, входящие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руб.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120 429 974,02</w:t>
            </w:r>
          </w:p>
        </w:tc>
      </w:tr>
      <w:tr w:rsidR="00170127" w:rsidRPr="00C73AE2" w:rsidTr="00865590">
        <w:trPr>
          <w:trHeight w:val="1890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9</w:t>
            </w:r>
          </w:p>
        </w:tc>
        <w:tc>
          <w:tcPr>
            <w:tcW w:w="3963" w:type="dxa"/>
            <w:shd w:val="clear" w:color="auto" w:fill="auto"/>
            <w:hideMark/>
          </w:tcPr>
          <w:p w:rsidR="00F22659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Средняя кадастровая стоимость 1 кв. м</w:t>
            </w:r>
            <w:r w:rsidR="00F22659">
              <w:rPr>
                <w:rFonts w:eastAsia="Times New Roman"/>
                <w:szCs w:val="28"/>
                <w:lang w:eastAsia="ru-RU"/>
              </w:rPr>
              <w:t>етра</w:t>
            </w:r>
            <w:r w:rsidRPr="00C73AE2">
              <w:rPr>
                <w:rFonts w:eastAsia="Times New Roman"/>
                <w:szCs w:val="28"/>
                <w:lang w:eastAsia="ru-RU"/>
              </w:rPr>
              <w:t xml:space="preserve"> земельных участков, </w:t>
            </w:r>
          </w:p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с видом разрешенного использования «многоэтажная жилая застройка (высотная застройка)» кадастрового квартала, в котором расположены земельные участки, входящие в границы территории, в отношении которой принято решение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>о комплексном развитии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руб.</w:t>
            </w:r>
          </w:p>
        </w:tc>
        <w:tc>
          <w:tcPr>
            <w:tcW w:w="2504" w:type="dxa"/>
            <w:shd w:val="clear" w:color="auto" w:fill="auto"/>
            <w:hideMark/>
          </w:tcPr>
          <w:p w:rsidR="00170127" w:rsidRPr="00C73AE2" w:rsidRDefault="00F22659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пункт 8/</w:t>
            </w:r>
            <w:r w:rsidR="00170127" w:rsidRPr="00C73AE2">
              <w:rPr>
                <w:rFonts w:eastAsia="Times New Roman"/>
                <w:szCs w:val="28"/>
                <w:lang w:eastAsia="ru-RU"/>
              </w:rPr>
              <w:t>пункт 7</w:t>
            </w: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6 547,95</w:t>
            </w:r>
          </w:p>
        </w:tc>
      </w:tr>
      <w:tr w:rsidR="00170127" w:rsidRPr="00C73AE2" w:rsidTr="00865590">
        <w:trPr>
          <w:trHeight w:val="315"/>
        </w:trPr>
        <w:tc>
          <w:tcPr>
            <w:tcW w:w="562" w:type="dxa"/>
            <w:shd w:val="clear" w:color="auto" w:fill="auto"/>
            <w:noWrap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10</w:t>
            </w:r>
          </w:p>
        </w:tc>
        <w:tc>
          <w:tcPr>
            <w:tcW w:w="3963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 xml:space="preserve">Начальная цена права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на заключение договора </w:t>
            </w:r>
            <w:r w:rsidRPr="00C73AE2">
              <w:rPr>
                <w:rFonts w:eastAsia="Times New Roman"/>
                <w:szCs w:val="28"/>
                <w:lang w:eastAsia="ru-RU"/>
              </w:rPr>
              <w:br/>
              <w:t xml:space="preserve">о комплексном развитии территории жилой застройки </w:t>
            </w:r>
            <w:r>
              <w:rPr>
                <w:rFonts w:eastAsia="Times New Roman"/>
                <w:szCs w:val="28"/>
                <w:lang w:eastAsia="ru-RU"/>
              </w:rPr>
              <w:t>части микрорайона 27А</w:t>
            </w:r>
            <w:r w:rsidRPr="00C73AE2">
              <w:rPr>
                <w:rFonts w:eastAsia="Times New Roman"/>
                <w:szCs w:val="28"/>
                <w:lang w:eastAsia="ru-RU"/>
              </w:rPr>
              <w:t xml:space="preserve"> города Сургута</w:t>
            </w:r>
          </w:p>
        </w:tc>
        <w:tc>
          <w:tcPr>
            <w:tcW w:w="879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 w:rsidRPr="00C73AE2">
              <w:rPr>
                <w:rFonts w:eastAsia="Times New Roman"/>
                <w:szCs w:val="28"/>
                <w:lang w:eastAsia="ru-RU"/>
              </w:rPr>
              <w:t>руб.</w:t>
            </w:r>
          </w:p>
        </w:tc>
        <w:tc>
          <w:tcPr>
            <w:tcW w:w="2504" w:type="dxa"/>
            <w:shd w:val="clear" w:color="auto" w:fill="auto"/>
            <w:hideMark/>
          </w:tcPr>
          <w:p w:rsidR="00F22659" w:rsidRDefault="00170127" w:rsidP="00F22659">
            <w:pPr>
              <w:widowControl w:val="0"/>
              <w:ind w:left="-139" w:right="-95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F22659">
              <w:rPr>
                <w:rFonts w:eastAsia="Times New Roman"/>
                <w:sz w:val="27"/>
                <w:szCs w:val="27"/>
                <w:lang w:eastAsia="ru-RU"/>
              </w:rPr>
              <w:t>(пункт</w:t>
            </w:r>
            <w:r w:rsidR="00F22659" w:rsidRPr="00F22659">
              <w:rPr>
                <w:rFonts w:eastAsia="Times New Roman"/>
                <w:sz w:val="27"/>
                <w:szCs w:val="27"/>
                <w:lang w:eastAsia="ru-RU"/>
              </w:rPr>
              <w:t xml:space="preserve"> </w:t>
            </w:r>
            <w:r w:rsidRPr="00F22659">
              <w:rPr>
                <w:rFonts w:eastAsia="Times New Roman"/>
                <w:sz w:val="27"/>
                <w:szCs w:val="27"/>
                <w:lang w:eastAsia="ru-RU"/>
              </w:rPr>
              <w:t>5 + пункт</w:t>
            </w:r>
            <w:r w:rsidR="00F22659" w:rsidRPr="00F22659">
              <w:rPr>
                <w:rFonts w:eastAsia="Times New Roman"/>
                <w:sz w:val="27"/>
                <w:szCs w:val="27"/>
                <w:lang w:eastAsia="ru-RU"/>
              </w:rPr>
              <w:t xml:space="preserve"> </w:t>
            </w:r>
            <w:r w:rsidRPr="00F22659">
              <w:rPr>
                <w:rFonts w:eastAsia="Times New Roman"/>
                <w:sz w:val="27"/>
                <w:szCs w:val="27"/>
                <w:lang w:eastAsia="ru-RU"/>
              </w:rPr>
              <w:t xml:space="preserve">4 </w:t>
            </w:r>
          </w:p>
          <w:p w:rsidR="00170127" w:rsidRPr="00C73AE2" w:rsidRDefault="00170127" w:rsidP="00F22659">
            <w:pPr>
              <w:widowControl w:val="0"/>
              <w:ind w:left="-139" w:right="-95"/>
              <w:jc w:val="center"/>
              <w:rPr>
                <w:rFonts w:eastAsia="Times New Roman"/>
                <w:szCs w:val="28"/>
                <w:lang w:eastAsia="ru-RU"/>
              </w:rPr>
            </w:pPr>
            <w:r w:rsidRPr="00F22659">
              <w:rPr>
                <w:rFonts w:eastAsia="Times New Roman"/>
                <w:sz w:val="27"/>
                <w:szCs w:val="27"/>
                <w:lang w:eastAsia="ru-RU"/>
              </w:rPr>
              <w:t>× пункт</w:t>
            </w:r>
            <w:r w:rsidR="00F22659" w:rsidRPr="00F22659">
              <w:rPr>
                <w:rFonts w:eastAsia="Times New Roman"/>
                <w:sz w:val="27"/>
                <w:szCs w:val="27"/>
                <w:lang w:eastAsia="ru-RU"/>
              </w:rPr>
              <w:t xml:space="preserve"> </w:t>
            </w:r>
            <w:r w:rsidRPr="00F22659">
              <w:rPr>
                <w:rFonts w:eastAsia="Times New Roman"/>
                <w:sz w:val="27"/>
                <w:szCs w:val="27"/>
                <w:lang w:eastAsia="ru-RU"/>
              </w:rPr>
              <w:t>9) × 1,5%</w:t>
            </w:r>
          </w:p>
        </w:tc>
        <w:tc>
          <w:tcPr>
            <w:tcW w:w="1714" w:type="dxa"/>
            <w:shd w:val="clear" w:color="auto" w:fill="auto"/>
            <w:hideMark/>
          </w:tcPr>
          <w:p w:rsidR="00170127" w:rsidRPr="00C73AE2" w:rsidRDefault="00170127" w:rsidP="00865590">
            <w:pPr>
              <w:widowControl w:val="0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18 626 378,44</w:t>
            </w:r>
          </w:p>
        </w:tc>
      </w:tr>
    </w:tbl>
    <w:p w:rsidR="00F865B3" w:rsidRDefault="00F865B3" w:rsidP="00924D41"/>
    <w:sectPr w:rsidR="00F865B3" w:rsidSect="001A7D51">
      <w:headerReference w:type="default" r:id="rId6"/>
      <w:pgSz w:w="11906" w:h="16838"/>
      <w:pgMar w:top="1134" w:right="567" w:bottom="709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E3E" w:rsidRDefault="00A42E3E" w:rsidP="001A7D51">
      <w:r>
        <w:separator/>
      </w:r>
    </w:p>
  </w:endnote>
  <w:endnote w:type="continuationSeparator" w:id="0">
    <w:p w:rsidR="00A42E3E" w:rsidRDefault="00A42E3E" w:rsidP="001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E3E" w:rsidRDefault="00A42E3E" w:rsidP="001A7D51">
      <w:r>
        <w:separator/>
      </w:r>
    </w:p>
  </w:footnote>
  <w:footnote w:type="continuationSeparator" w:id="0">
    <w:p w:rsidR="00A42E3E" w:rsidRDefault="00A42E3E" w:rsidP="001A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250802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A7D51" w:rsidRPr="001A7D51" w:rsidRDefault="001A7D51">
        <w:pPr>
          <w:pStyle w:val="a3"/>
          <w:jc w:val="center"/>
          <w:rPr>
            <w:sz w:val="20"/>
            <w:szCs w:val="20"/>
          </w:rPr>
        </w:pPr>
        <w:r w:rsidRPr="001A7D51">
          <w:rPr>
            <w:sz w:val="20"/>
            <w:szCs w:val="20"/>
          </w:rPr>
          <w:fldChar w:fldCharType="begin"/>
        </w:r>
        <w:r w:rsidRPr="001A7D51">
          <w:rPr>
            <w:sz w:val="20"/>
            <w:szCs w:val="20"/>
          </w:rPr>
          <w:instrText>PAGE   \* MERGEFORMAT</w:instrText>
        </w:r>
        <w:r w:rsidRPr="001A7D51">
          <w:rPr>
            <w:sz w:val="20"/>
            <w:szCs w:val="20"/>
          </w:rPr>
          <w:fldChar w:fldCharType="separate"/>
        </w:r>
        <w:r w:rsidR="00496BF8">
          <w:rPr>
            <w:noProof/>
            <w:sz w:val="20"/>
            <w:szCs w:val="20"/>
          </w:rPr>
          <w:t>7</w:t>
        </w:r>
        <w:r w:rsidRPr="001A7D51">
          <w:rPr>
            <w:sz w:val="20"/>
            <w:szCs w:val="20"/>
          </w:rPr>
          <w:fldChar w:fldCharType="end"/>
        </w:r>
      </w:p>
    </w:sdtContent>
  </w:sdt>
  <w:p w:rsidR="001A7D51" w:rsidRDefault="001A7D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CD"/>
    <w:rsid w:val="00170127"/>
    <w:rsid w:val="001A7D51"/>
    <w:rsid w:val="00496BF8"/>
    <w:rsid w:val="005645CD"/>
    <w:rsid w:val="00747625"/>
    <w:rsid w:val="00924D41"/>
    <w:rsid w:val="00A42E3E"/>
    <w:rsid w:val="00B97D01"/>
    <w:rsid w:val="00BD4DF0"/>
    <w:rsid w:val="00F22659"/>
    <w:rsid w:val="00F865B3"/>
    <w:rsid w:val="00FD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E5A0F-1315-4158-AC42-92BEE7B1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27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7D51"/>
    <w:rPr>
      <w:rFonts w:ascii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uiPriority w:val="99"/>
    <w:unhideWhenUsed/>
    <w:rsid w:val="001A7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7D51"/>
    <w:rPr>
      <w:rFonts w:ascii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1</cp:revision>
  <dcterms:created xsi:type="dcterms:W3CDTF">2026-02-05T11:46:00Z</dcterms:created>
  <dcterms:modified xsi:type="dcterms:W3CDTF">2026-02-05T11:46:00Z</dcterms:modified>
</cp:coreProperties>
</file>